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44D4" w:rsidRPr="006C1C1D" w:rsidRDefault="008844D4" w:rsidP="008844D4">
      <w:pPr>
        <w:pStyle w:val="Titolo1"/>
        <w:jc w:val="center"/>
        <w:rPr>
          <w:sz w:val="32"/>
          <w:szCs w:val="32"/>
        </w:rPr>
      </w:pPr>
      <w:r>
        <w:rPr>
          <w:sz w:val="32"/>
        </w:rPr>
        <w:t xml:space="preserve">FICHA INFORMATIVA</w:t>
      </w:r>
    </w:p>
    <w:p w:rsidR="008844D4" w:rsidRPr="006C1C1D" w:rsidRDefault="008844D4" w:rsidP="008844D4">
      <w:pPr>
        <w:pStyle w:val="Titolo1"/>
        <w:jc w:val="center"/>
        <w:rPr>
          <w:sz w:val="32"/>
          <w:szCs w:val="32"/>
        </w:rPr>
      </w:pPr>
      <w:r>
        <w:rPr>
          <w:sz w:val="32"/>
        </w:rPr>
        <w:t xml:space="preserve">CRIBADO GRATUITO PARA HEPATITIS C</w:t>
      </w:r>
    </w:p>
    <w:p w:rsidR="008844D4" w:rsidRDefault="008844D4" w:rsidP="008844D4"/>
    <w:p w:rsidR="008844D4" w:rsidRPr="008844D4" w:rsidRDefault="008844D4" w:rsidP="008844D4">
      <w:r>
        <w:t xml:space="preserve">La hepatitis C crónica por el VHC es una infección que </w:t>
      </w:r>
      <w:r>
        <w:rPr>
          <w:b/>
          <w:bCs/>
        </w:rPr>
        <w:t xml:space="preserve">no presenta síntomas, pero que es la principal causa de cirrosis y cáncer de hígado en Italia.</w:t>
      </w:r>
    </w:p>
    <w:p w:rsidR="008844D4" w:rsidRPr="008844D4" w:rsidRDefault="008844D4" w:rsidP="008844D4">
      <w:r>
        <w:t xml:space="preserve">Hasta el año 2015, </w:t>
      </w:r>
      <w:r>
        <w:rPr>
          <w:b/>
          <w:bCs/>
        </w:rPr>
        <w:t xml:space="preserve">en Italia moría 1 persona cada 30 minutos</w:t>
      </w:r>
      <w:r>
        <w:t xml:space="preserve"> por las consecuencias de esta patología.</w:t>
      </w:r>
      <w:r>
        <w:t xml:space="preserve"> </w:t>
      </w:r>
      <w:r>
        <w:t xml:space="preserve">Se calcula que en Italia lo padece </w:t>
      </w:r>
      <w:r>
        <w:rPr>
          <w:b/>
          <w:bCs/>
        </w:rPr>
        <w:t xml:space="preserve">entre el 1 % y el 1,5 % de la población</w:t>
      </w:r>
      <w:r>
        <w:t xml:space="preserve">; en Lombardía se estima que unas </w:t>
      </w:r>
      <w:r>
        <w:rPr>
          <w:b/>
          <w:bCs/>
        </w:rPr>
        <w:t xml:space="preserve">150 000 </w:t>
      </w:r>
      <w:r>
        <w:t xml:space="preserve">personas presentan la infección de VHC.</w:t>
      </w:r>
      <w:r>
        <w:t xml:space="preserve"> </w:t>
      </w:r>
      <w:r>
        <w:t xml:space="preserve">No obstante, muchos de estos casos </w:t>
      </w:r>
      <w:r>
        <w:rPr>
          <w:b/>
          <w:bCs/>
        </w:rPr>
        <w:t xml:space="preserve">no se diagnostican.</w:t>
      </w:r>
      <w:r>
        <w:t xml:space="preserve"> </w:t>
      </w:r>
    </w:p>
    <w:p w:rsidR="008844D4" w:rsidRPr="008844D4" w:rsidRDefault="008844D4" w:rsidP="008844D4">
      <w:r>
        <w:t xml:space="preserve">Afortunadamente, hoy están disponibles tratamientos con fármacos que, suministrados por vía oral durante 8-12 semanas, consiguen </w:t>
      </w:r>
      <w:r>
        <w:rPr>
          <w:b/>
          <w:bCs/>
        </w:rPr>
        <w:t xml:space="preserve">curar más del 95 % de los casos</w:t>
      </w:r>
      <w:r>
        <w:t xml:space="preserve">, con escasos efectos secundarios.</w:t>
      </w:r>
    </w:p>
    <w:p w:rsidR="008844D4" w:rsidRPr="008844D4" w:rsidRDefault="008844D4" w:rsidP="008844D4">
      <w:r>
        <w:t xml:space="preserve">Para poder efectuar </w:t>
      </w:r>
      <w:r>
        <w:rPr>
          <w:b/>
          <w:bCs/>
        </w:rPr>
        <w:t xml:space="preserve">un diagnóstico precoz e intervenir puntualmente</w:t>
      </w:r>
      <w:r>
        <w:t xml:space="preserve"> contra esta infección, el Ministerio de Sanidad italiano ha impulsado una campaña de cribado para la hepatitis C en todas las </w:t>
      </w:r>
      <w:r>
        <w:rPr>
          <w:u w:val="single"/>
          <w:b/>
          <w:bCs/>
        </w:rPr>
        <w:t xml:space="preserve">personas nacidas entre 1969 y 1989</w:t>
      </w:r>
      <w:r>
        <w:t xml:space="preserve"> que </w:t>
      </w:r>
      <w:r>
        <w:rPr>
          <w:b/>
          <w:bCs/>
          <w:u w:val="single"/>
        </w:rPr>
        <w:t xml:space="preserve">nunca hayan tomado fármacos</w:t>
      </w:r>
      <w:r>
        <w:t xml:space="preserve"> orales de última generación para el tratamiento de la hepatitis (disponibles desde 2015). La región de Lombardía se ha adherido a esta campaña.</w:t>
      </w:r>
    </w:p>
    <w:p w:rsidR="008844D4" w:rsidRPr="008844D4" w:rsidRDefault="008844D4" w:rsidP="008844D4">
      <w:r>
        <w:t xml:space="preserve">Por ello, a los ciudadanos que acceden </w:t>
      </w:r>
      <w:r>
        <w:rPr>
          <w:b/>
          <w:bCs/>
        </w:rPr>
        <w:t xml:space="preserve">a los puntos de extracción y a los pacientes recuperados en hospitales</w:t>
      </w:r>
      <w:r>
        <w:t xml:space="preserve"> se les propone el cribado si entran dentro de las categorías previstas (nacidos entre 1969 y 1989 que nunca hayan tomado los fármacos indicados anteriormente).</w:t>
      </w:r>
    </w:p>
    <w:p w:rsidR="008844D4" w:rsidRPr="008844D4" w:rsidRDefault="008844D4" w:rsidP="008844D4">
      <w:r>
        <w:t xml:space="preserve">La prueba prevé una </w:t>
      </w:r>
      <w:r>
        <w:rPr>
          <w:b/>
          <w:bCs/>
        </w:rPr>
        <w:t xml:space="preserve">extracción estándar de sangre</w:t>
      </w:r>
      <w:r>
        <w:t xml:space="preserve"> (de una vena periférica) para la detección de </w:t>
      </w:r>
      <w:r>
        <w:rPr>
          <w:b/>
          <w:bCs/>
        </w:rPr>
        <w:t xml:space="preserve">anticuerpos anti-VHC</w:t>
      </w:r>
      <w:r>
        <w:t xml:space="preserve">, que se efectúa al mismo tiempo que los análisis de sangre rutinarios.</w:t>
      </w:r>
      <w:r>
        <w:t xml:space="preserve"> </w:t>
      </w:r>
      <w:r>
        <w:t xml:space="preserve">El resultado de la prueba se entregará junto con los resultados de los análisis rutinarios.</w:t>
      </w:r>
      <w:r>
        <w:t xml:space="preserve"> </w:t>
      </w:r>
    </w:p>
    <w:p w:rsidR="008844D4" w:rsidRPr="008844D4" w:rsidRDefault="008844D4" w:rsidP="008844D4">
      <w:r>
        <w:t xml:space="preserve">La prueba de cribado VHC presenta la ventaja de que identifica a los pacientes afectados por la hepatitis C, permitiendo así realizar un diagnóstico precoz y plantear a los pacientes el tratamiento de la infección.</w:t>
      </w:r>
      <w:r>
        <w:t xml:space="preserve"> </w:t>
      </w:r>
      <w:r>
        <w:t xml:space="preserve">El tratamiento de la hepatitis C permite prevenir el desarrollo de una enfermedad del hígado y de sus complicaciones (cirrosis, tumor del hígado).</w:t>
      </w:r>
    </w:p>
    <w:p w:rsidR="008844D4" w:rsidRPr="008844D4" w:rsidRDefault="008844D4" w:rsidP="008844D4">
      <w:r>
        <w:rPr>
          <w:b/>
          <w:bCs/>
          <w:u w:val="single"/>
        </w:rPr>
        <w:t xml:space="preserve">Si la prueba resultase positiva</w:t>
      </w:r>
      <w:r>
        <w:t xml:space="preserve">, se pondrán en contacto con usted para completar las actualizaciones del diagnóstico.</w:t>
      </w:r>
      <w:r>
        <w:rPr>
          <w:u w:val="single"/>
        </w:rPr>
        <w:t xml:space="preserve"> </w:t>
      </w:r>
    </w:p>
    <w:p w:rsidR="008844D4" w:rsidRPr="008844D4" w:rsidRDefault="008844D4" w:rsidP="008844D4">
      <w:r>
        <w:t xml:space="preserve">Si desea más información, puede dirigirse al personal sanitario y consultar el folleto adjunto.</w:t>
      </w:r>
    </w:p>
    <w:p w:rsidR="00001670" w:rsidRDefault="008844D4"/>
    <w:sectPr w:rsidR="000016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dirty" w:grammar="dirty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4D4"/>
    <w:rsid w:val="00320224"/>
    <w:rsid w:val="00414765"/>
    <w:rsid w:val="0088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FF0B2"/>
  <w15:chartTrackingRefBased/>
  <w15:docId w15:val="{CA117603-BA88-4F1E-97E6-9FCAEAF5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844D4"/>
    <w:pPr>
      <w:widowControl w:val="0"/>
      <w:autoSpaceDE w:val="0"/>
      <w:autoSpaceDN w:val="0"/>
      <w:spacing w:before="93" w:after="0" w:line="240" w:lineRule="auto"/>
      <w:ind w:left="175"/>
      <w:outlineLvl w:val="0"/>
    </w:pPr>
    <w:rPr>
      <w:rFonts w:ascii="Arial" w:eastAsia="Arial" w:hAnsi="Arial" w:cs="Arial"/>
      <w:b/>
      <w:bCs/>
      <w:lang w:val="es-E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844D4"/>
    <w:rPr>
      <w:rFonts w:ascii="Arial" w:eastAsia="Arial" w:hAnsi="Arial" w:cs="Arial"/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4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Circelli</dc:creator>
  <cp:keywords/>
  <dc:description/>
  <cp:lastModifiedBy>Francesca Circelli</cp:lastModifiedBy>
  <cp:revision>1</cp:revision>
  <dcterms:created xsi:type="dcterms:W3CDTF">2022-05-19T14:37:00Z</dcterms:created>
  <dcterms:modified xsi:type="dcterms:W3CDTF">2022-05-19T14:38:00Z</dcterms:modified>
</cp:coreProperties>
</file>